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A13B4" w14:textId="77777777" w:rsidR="005A1EB8" w:rsidRPr="008E6BBE" w:rsidRDefault="005A1EB8" w:rsidP="005A1EB8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  <w:bookmarkStart w:id="0" w:name="_Toc105580007"/>
    </w:p>
    <w:p w14:paraId="097A5A03" w14:textId="2FB21645" w:rsidR="005A1EB8" w:rsidRPr="008E6BBE" w:rsidRDefault="00586915" w:rsidP="005A1EB8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  <w:r w:rsidRPr="008E6BBE">
        <w:rPr>
          <w:rFonts w:ascii="Tahoma" w:hAnsi="Tahoma" w:cs="Tahoma"/>
          <w:b/>
          <w:bCs/>
          <w:color w:val="002060"/>
          <w:sz w:val="20"/>
          <w:szCs w:val="20"/>
        </w:rPr>
        <w:t xml:space="preserve">ANEXA </w:t>
      </w:r>
      <w:r w:rsidR="00E412C1" w:rsidRPr="008E6BBE">
        <w:rPr>
          <w:rFonts w:ascii="Tahoma" w:hAnsi="Tahoma" w:cs="Tahoma"/>
          <w:b/>
          <w:bCs/>
          <w:color w:val="002060"/>
          <w:sz w:val="20"/>
          <w:szCs w:val="20"/>
        </w:rPr>
        <w:t xml:space="preserve">11 </w:t>
      </w:r>
      <w:r w:rsidR="00A14BB5" w:rsidRPr="008E6BBE">
        <w:rPr>
          <w:rFonts w:ascii="Tahoma" w:hAnsi="Tahoma" w:cs="Tahoma"/>
          <w:b/>
          <w:bCs/>
          <w:color w:val="002060"/>
          <w:sz w:val="20"/>
          <w:szCs w:val="20"/>
        </w:rPr>
        <w:t>-GRILA DE EVALUARE A ELIGIBILITĂȚII SOLICITANTULUI ȘI A PROIECTULUI</w:t>
      </w:r>
      <w:bookmarkEnd w:id="0"/>
    </w:p>
    <w:p w14:paraId="4B2BAF46" w14:textId="77777777" w:rsidR="005A1EB8" w:rsidRPr="008E6BBE" w:rsidRDefault="005A1EB8" w:rsidP="005A1EB8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40CA216D" w14:textId="77777777" w:rsidR="005A1EB8" w:rsidRPr="008E6BBE" w:rsidRDefault="005A1EB8" w:rsidP="005A1EB8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</w:p>
    <w:tbl>
      <w:tblPr>
        <w:tblStyle w:val="TableGridLight"/>
        <w:tblW w:w="13770" w:type="dxa"/>
        <w:tblLayout w:type="fixed"/>
        <w:tblLook w:val="0000" w:firstRow="0" w:lastRow="0" w:firstColumn="0" w:lastColumn="0" w:noHBand="0" w:noVBand="0"/>
      </w:tblPr>
      <w:tblGrid>
        <w:gridCol w:w="1255"/>
        <w:gridCol w:w="11255"/>
        <w:gridCol w:w="1260"/>
      </w:tblGrid>
      <w:tr w:rsidR="005A1EB8" w:rsidRPr="008E6BBE" w14:paraId="2015A32C" w14:textId="77777777" w:rsidTr="005A1EB8">
        <w:trPr>
          <w:trHeight w:val="537"/>
        </w:trPr>
        <w:tc>
          <w:tcPr>
            <w:tcW w:w="1255" w:type="dxa"/>
          </w:tcPr>
          <w:p w14:paraId="5EE3BCD8" w14:textId="562F5045" w:rsidR="005A1EB8" w:rsidRPr="008E6BBE" w:rsidRDefault="008E6BBE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n</w:t>
            </w:r>
            <w:r w:rsidR="005A1EB8" w:rsidRPr="008E6BBE">
              <w:rPr>
                <w:rFonts w:ascii="Tahoma" w:hAnsi="Tahoma" w:cs="Tahoma"/>
                <w:color w:val="002060"/>
                <w:sz w:val="20"/>
                <w:szCs w:val="20"/>
              </w:rPr>
              <w:t>r.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 c</w:t>
            </w:r>
            <w:r w:rsidR="005A1EB8" w:rsidRPr="008E6BBE">
              <w:rPr>
                <w:rFonts w:ascii="Tahoma" w:hAnsi="Tahoma" w:cs="Tahoma"/>
                <w:color w:val="002060"/>
                <w:sz w:val="20"/>
                <w:szCs w:val="20"/>
              </w:rPr>
              <w:t>rt.</w:t>
            </w:r>
          </w:p>
        </w:tc>
        <w:tc>
          <w:tcPr>
            <w:tcW w:w="11255" w:type="dxa"/>
          </w:tcPr>
          <w:p w14:paraId="61D0A593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Criteriu</w:t>
            </w:r>
          </w:p>
        </w:tc>
        <w:tc>
          <w:tcPr>
            <w:tcW w:w="1260" w:type="dxa"/>
          </w:tcPr>
          <w:p w14:paraId="1C6CE2F4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Îndeplinirea</w:t>
            </w:r>
          </w:p>
          <w:p w14:paraId="184B695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criteriului</w:t>
            </w:r>
          </w:p>
        </w:tc>
      </w:tr>
      <w:tr w:rsidR="005A1EB8" w:rsidRPr="008E6BBE" w14:paraId="3695127D" w14:textId="77777777" w:rsidTr="005A1EB8">
        <w:trPr>
          <w:trHeight w:val="268"/>
        </w:trPr>
        <w:tc>
          <w:tcPr>
            <w:tcW w:w="1255" w:type="dxa"/>
          </w:tcPr>
          <w:p w14:paraId="7921A406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1A9E809B" w14:textId="38EA61AE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Proiectul este propus de un solicitant eligibil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, 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astfel cum este solicitat la subsecțiunea 5.6 din Ghidul Solicitantului. Solicitantul este o unitate de învățământ eligibilă sau un parteneriat </w:t>
            </w:r>
            <w:r w:rsidR="008E6BBE">
              <w:rPr>
                <w:rFonts w:ascii="Tahoma" w:hAnsi="Tahoma" w:cs="Tahoma"/>
                <w:color w:val="002060"/>
                <w:sz w:val="20"/>
                <w:szCs w:val="20"/>
              </w:rPr>
              <w:t>î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ntre unități de învățământ eligibile</w:t>
            </w:r>
          </w:p>
        </w:tc>
        <w:tc>
          <w:tcPr>
            <w:tcW w:w="1260" w:type="dxa"/>
          </w:tcPr>
          <w:p w14:paraId="4DB868B0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5A1EB8" w:rsidRPr="008E6BBE" w14:paraId="2E2D6E86" w14:textId="77777777" w:rsidTr="005A1EB8">
        <w:trPr>
          <w:trHeight w:val="268"/>
        </w:trPr>
        <w:tc>
          <w:tcPr>
            <w:tcW w:w="1255" w:type="dxa"/>
          </w:tcPr>
          <w:p w14:paraId="0FF30421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78F21ABC" w14:textId="3D5D53C1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Durata propusă pentru implementare</w:t>
            </w:r>
            <w:r w:rsidR="00F03E40" w:rsidRPr="008E6BBE">
              <w:rPr>
                <w:rFonts w:ascii="Tahoma" w:hAnsi="Tahoma" w:cs="Tahoma"/>
                <w:color w:val="002060"/>
                <w:sz w:val="20"/>
                <w:szCs w:val="20"/>
              </w:rPr>
              <w:t>a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="00F03E40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planului de pilotare 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este de m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>in</w:t>
            </w:r>
            <w:r w:rsidR="008E6BBE" w:rsidRPr="008E6BBE">
              <w:rPr>
                <w:rFonts w:ascii="Tahoma" w:hAnsi="Tahoma" w:cs="Tahoma"/>
                <w:color w:val="002060"/>
                <w:sz w:val="20"/>
                <w:szCs w:val="20"/>
              </w:rPr>
              <w:t>imum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="008E6BBE" w:rsidRPr="008E6BBE">
              <w:rPr>
                <w:rFonts w:ascii="Tahoma" w:hAnsi="Tahoma" w:cs="Tahoma"/>
                <w:color w:val="002060"/>
                <w:sz w:val="20"/>
                <w:szCs w:val="20"/>
              </w:rPr>
              <w:t>1 (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>un</w:t>
            </w:r>
            <w:r w:rsidR="008E6BBE" w:rsidRPr="008E6BBE">
              <w:rPr>
                <w:rFonts w:ascii="Tahoma" w:hAnsi="Tahoma" w:cs="Tahoma"/>
                <w:color w:val="002060"/>
                <w:sz w:val="20"/>
                <w:szCs w:val="20"/>
              </w:rPr>
              <w:t>)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 an </w:t>
            </w:r>
            <w:r w:rsidR="008E6BBE" w:rsidRPr="008E6BBE">
              <w:rPr>
                <w:rFonts w:ascii="Tahoma" w:hAnsi="Tahoma" w:cs="Tahoma"/>
                <w:color w:val="002060"/>
                <w:sz w:val="20"/>
                <w:szCs w:val="20"/>
              </w:rPr>
              <w:t>școlar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, fără a depăși termenul limită până la care trebuie finalizată investiția, respectiv 31 martie 2026.</w:t>
            </w:r>
          </w:p>
        </w:tc>
        <w:tc>
          <w:tcPr>
            <w:tcW w:w="1260" w:type="dxa"/>
          </w:tcPr>
          <w:p w14:paraId="7AF899B3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5A1EB8" w:rsidRPr="008E6BBE" w14:paraId="75491F10" w14:textId="77777777" w:rsidTr="005A1EB8">
        <w:trPr>
          <w:trHeight w:val="70"/>
        </w:trPr>
        <w:tc>
          <w:tcPr>
            <w:tcW w:w="1255" w:type="dxa"/>
          </w:tcPr>
          <w:p w14:paraId="1FF5E652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379190E3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Valoarea finanțării nerambursabile solicitate se încadrează în limitele menționate și respectă prevederile cu privire la valorile maxime stabilite în Ghidul Solicitantului</w:t>
            </w:r>
          </w:p>
        </w:tc>
        <w:tc>
          <w:tcPr>
            <w:tcW w:w="1260" w:type="dxa"/>
          </w:tcPr>
          <w:p w14:paraId="667017A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5A1EB8" w:rsidRPr="008E6BBE" w14:paraId="61DF975C" w14:textId="77777777" w:rsidTr="005A1EB8">
        <w:trPr>
          <w:trHeight w:val="125"/>
        </w:trPr>
        <w:tc>
          <w:tcPr>
            <w:tcW w:w="1255" w:type="dxa"/>
          </w:tcPr>
          <w:p w14:paraId="11399324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68CE75F6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Grupul țintă vizat prin Proiectul propus este relevant și descris în conformitate cu criteriile menționate în Ghidul Solicitantului</w:t>
            </w:r>
          </w:p>
        </w:tc>
        <w:tc>
          <w:tcPr>
            <w:tcW w:w="1260" w:type="dxa"/>
          </w:tcPr>
          <w:p w14:paraId="53904CD0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5A1EB8" w:rsidRPr="008E6BBE" w14:paraId="1206C97F" w14:textId="77777777" w:rsidTr="005A1EB8">
        <w:trPr>
          <w:trHeight w:val="125"/>
        </w:trPr>
        <w:tc>
          <w:tcPr>
            <w:tcW w:w="1255" w:type="dxa"/>
          </w:tcPr>
          <w:p w14:paraId="59BE8F6B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7E90E464" w14:textId="2C23B598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Cererea de finanțare include 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indicatorii obligatorii, </w:t>
            </w:r>
            <w:r w:rsidR="008E6BBE" w:rsidRPr="008E6BBE">
              <w:rPr>
                <w:rFonts w:ascii="Tahoma" w:hAnsi="Tahoma" w:cs="Tahoma"/>
                <w:color w:val="002060"/>
                <w:sz w:val="20"/>
                <w:szCs w:val="20"/>
              </w:rPr>
              <w:t>stabiliți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 conform prevederilor ghidului</w:t>
            </w:r>
          </w:p>
        </w:tc>
        <w:tc>
          <w:tcPr>
            <w:tcW w:w="1260" w:type="dxa"/>
          </w:tcPr>
          <w:p w14:paraId="1796DF72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5A1EB8" w:rsidRPr="008E6BBE" w14:paraId="0E4E9409" w14:textId="77777777" w:rsidTr="005A1EB8">
        <w:trPr>
          <w:trHeight w:val="305"/>
        </w:trPr>
        <w:tc>
          <w:tcPr>
            <w:tcW w:w="1255" w:type="dxa"/>
          </w:tcPr>
          <w:p w14:paraId="296CBFA4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4C00BA63" w14:textId="6CCE53F5" w:rsidR="005A1EB8" w:rsidRPr="008E6BBE" w:rsidRDefault="005A1EB8" w:rsidP="005A1EB8">
            <w:pPr>
              <w:spacing w:line="240" w:lineRule="auto"/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Cererea de finanțare prezintă Planul 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 xml:space="preserve">complet 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de pilotare</w:t>
            </w:r>
            <w:r w:rsidR="00BA2817" w:rsidRPr="008E6BBE">
              <w:rPr>
                <w:rFonts w:ascii="Tahoma" w:hAnsi="Tahoma" w:cs="Tahoma"/>
                <w:color w:val="002060"/>
                <w:sz w:val="20"/>
                <w:szCs w:val="20"/>
              </w:rPr>
              <w:t>, cu evidențierea clară a motivației pentru intervenția solicitată</w:t>
            </w:r>
          </w:p>
        </w:tc>
        <w:tc>
          <w:tcPr>
            <w:tcW w:w="1260" w:type="dxa"/>
          </w:tcPr>
          <w:p w14:paraId="52FB5090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5A1EB8" w:rsidRPr="008E6BBE" w14:paraId="09BFA6BF" w14:textId="77777777" w:rsidTr="005A1EB8">
        <w:trPr>
          <w:trHeight w:val="305"/>
        </w:trPr>
        <w:tc>
          <w:tcPr>
            <w:tcW w:w="1255" w:type="dxa"/>
          </w:tcPr>
          <w:p w14:paraId="7791CA13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2F022C92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2.1.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Planul de pilotare adresează cel puțin două din următoarele priorități:</w:t>
            </w:r>
          </w:p>
          <w:p w14:paraId="0174A5A6" w14:textId="310E329D" w:rsidR="005A1EB8" w:rsidRPr="008E6BBE" w:rsidRDefault="005A1EB8" w:rsidP="00BA2817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Managementul unității de învățământ, inclusiv finanțare alternativă</w:t>
            </w:r>
          </w:p>
          <w:p w14:paraId="73038527" w14:textId="28D4F9DC" w:rsidR="005A1EB8" w:rsidRPr="008E6BBE" w:rsidRDefault="005A1EB8" w:rsidP="00BA2817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Elemente inovative la nivel de curriculum, plan cadru, arii curriculare, programe școlare</w:t>
            </w:r>
          </w:p>
          <w:p w14:paraId="69181DAE" w14:textId="3D016F17" w:rsidR="005A1EB8" w:rsidRPr="008E6BBE" w:rsidRDefault="005A1EB8" w:rsidP="00BA2817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Metode și standarde de evaluare a performanțelor elevilor</w:t>
            </w:r>
          </w:p>
          <w:p w14:paraId="5D3792F9" w14:textId="2D39E557" w:rsidR="005A1EB8" w:rsidRPr="008E6BBE" w:rsidRDefault="005A1EB8" w:rsidP="00BA2817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Metode de evaluare instituțională și asigurare a calității</w:t>
            </w:r>
          </w:p>
          <w:p w14:paraId="7F950520" w14:textId="77777777" w:rsidR="00BA2817" w:rsidRPr="008E6BBE" w:rsidRDefault="005A1EB8" w:rsidP="00BA2817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Dezvoltarea carierei didactice</w:t>
            </w:r>
          </w:p>
          <w:p w14:paraId="13667FE1" w14:textId="0E2D6C00" w:rsidR="005A1EB8" w:rsidRPr="008E6BBE" w:rsidRDefault="005A1EB8" w:rsidP="00BA2817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Incluziunea elevilor cu CES în învățământul de masă</w:t>
            </w:r>
          </w:p>
        </w:tc>
        <w:tc>
          <w:tcPr>
            <w:tcW w:w="1260" w:type="dxa"/>
          </w:tcPr>
          <w:p w14:paraId="5E44A01F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5A1EB8" w:rsidRPr="008E6BBE" w14:paraId="64B055FD" w14:textId="77777777" w:rsidTr="005A1EB8">
        <w:trPr>
          <w:trHeight w:val="805"/>
        </w:trPr>
        <w:tc>
          <w:tcPr>
            <w:tcW w:w="1255" w:type="dxa"/>
          </w:tcPr>
          <w:p w14:paraId="186CACEE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1C32DB23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Completitudinea aplicației. Se verifică anexele / declarațiile solicitate prin Ghidul Specific, solicitate să fie depuse odată cu cererea de finanțare, precum și completarea corespunzătoare a acestora, respectiv:</w:t>
            </w:r>
          </w:p>
          <w:p w14:paraId="660D9BCA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1.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Cererea de finanțare (conform model);</w:t>
            </w:r>
          </w:p>
          <w:p w14:paraId="331E7890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2.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pe propria răspundere privind evitarea dublei finanțări (conform formular);</w:t>
            </w:r>
          </w:p>
          <w:p w14:paraId="33040088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3.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angajament pentru colectarea datelor privind beneficiarul real al fondurilor (conform formular);</w:t>
            </w:r>
          </w:p>
          <w:p w14:paraId="3B95418A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lastRenderedPageBreak/>
              <w:t>Anexa 4.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consimțământ privind prelucrarea datelor cu caracter personal (conform formular);</w:t>
            </w:r>
          </w:p>
          <w:p w14:paraId="680026B1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5.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privind conflictul de interese (conform formular);</w:t>
            </w:r>
          </w:p>
          <w:p w14:paraId="68D95327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6.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privind respectarea principiului DNSH (conform formular);</w:t>
            </w:r>
          </w:p>
          <w:p w14:paraId="7457ECD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7.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privind TVA aferentă cheltuielilor Proiectului (conform formular);</w:t>
            </w:r>
          </w:p>
          <w:p w14:paraId="6C26B120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8.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Mandat de împuternicire (conform formular, dacă și după cum este cazul);</w:t>
            </w:r>
          </w:p>
          <w:p w14:paraId="2366068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9.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eligibilitate a Solicitantului (conform formular);</w:t>
            </w:r>
          </w:p>
          <w:p w14:paraId="1C15EE52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10.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angajament a Solicitantului (conform formular);</w:t>
            </w:r>
          </w:p>
          <w:p w14:paraId="106481E1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Anexa 13.</w:t>
            </w: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Acord de parteneriat pentru implementarea Proiectului (conform model, dacă și după cum este cazul);</w:t>
            </w:r>
          </w:p>
          <w:p w14:paraId="7AD75027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precum și:</w:t>
            </w:r>
          </w:p>
          <w:p w14:paraId="312AE9F2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Documentele statutare ale Solicitantului (lider de parteneriat și partener, dacă și după cum este cazul);</w:t>
            </w:r>
          </w:p>
          <w:p w14:paraId="565DB377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Documente de identificare a reprezentantului legal și/sau (după caz) documentele de identificare a persoanei împuternicite (dacă și după cum este cazul);</w:t>
            </w:r>
          </w:p>
          <w:p w14:paraId="63BAD22A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Certificat de atestare fiscală și alte documente justificative în legătură cu Proiectul (dacă și după cum este cazul).</w:t>
            </w:r>
          </w:p>
          <w:p w14:paraId="111D91B8" w14:textId="4DDC5760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Lipsa uneia dintre anexele menționate sau a documentelor astfel cum sunt solicitate duce la neeligibilitatea aplicației.</w:t>
            </w:r>
          </w:p>
        </w:tc>
        <w:tc>
          <w:tcPr>
            <w:tcW w:w="1260" w:type="dxa"/>
          </w:tcPr>
          <w:p w14:paraId="366BE802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lastRenderedPageBreak/>
              <w:t>Da/Nu</w:t>
            </w:r>
          </w:p>
        </w:tc>
      </w:tr>
      <w:tr w:rsidR="005A1EB8" w:rsidRPr="008E6BBE" w14:paraId="0566F90D" w14:textId="77777777" w:rsidTr="005A1EB8">
        <w:trPr>
          <w:trHeight w:val="70"/>
        </w:trPr>
        <w:tc>
          <w:tcPr>
            <w:tcW w:w="1255" w:type="dxa"/>
          </w:tcPr>
          <w:p w14:paraId="5BDFACC4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2EF3BD96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Toate documentele sunt semnate electronic de către reprezentantul legal al unității de învățământ sau de un împuternicit al acestuia</w:t>
            </w:r>
          </w:p>
        </w:tc>
        <w:tc>
          <w:tcPr>
            <w:tcW w:w="1260" w:type="dxa"/>
          </w:tcPr>
          <w:p w14:paraId="57BCE9E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5A1EB8" w:rsidRPr="008E6BBE" w14:paraId="66AD37ED" w14:textId="77777777" w:rsidTr="005A1EB8">
        <w:trPr>
          <w:trHeight w:val="70"/>
        </w:trPr>
        <w:tc>
          <w:tcPr>
            <w:tcW w:w="1255" w:type="dxa"/>
          </w:tcPr>
          <w:p w14:paraId="5A6D13EE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25A271BF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Cererea de finanțare prezintă Graficul activităților/Calendarul</w:t>
            </w:r>
          </w:p>
        </w:tc>
        <w:tc>
          <w:tcPr>
            <w:tcW w:w="1260" w:type="dxa"/>
          </w:tcPr>
          <w:p w14:paraId="63F26F85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5A1EB8" w:rsidRPr="008E6BBE" w14:paraId="43D7A00C" w14:textId="77777777" w:rsidTr="005A1EB8">
        <w:trPr>
          <w:trHeight w:val="70"/>
        </w:trPr>
        <w:tc>
          <w:tcPr>
            <w:tcW w:w="1255" w:type="dxa"/>
          </w:tcPr>
          <w:p w14:paraId="1E476D8B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35423D4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Cererea de finanțare prezintă Planul achizițiilor</w:t>
            </w:r>
          </w:p>
        </w:tc>
        <w:tc>
          <w:tcPr>
            <w:tcW w:w="1260" w:type="dxa"/>
          </w:tcPr>
          <w:p w14:paraId="4936513E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5A1EB8" w:rsidRPr="008E6BBE" w14:paraId="64134AF2" w14:textId="77777777" w:rsidTr="005A1EB8">
        <w:trPr>
          <w:trHeight w:val="70"/>
        </w:trPr>
        <w:tc>
          <w:tcPr>
            <w:tcW w:w="1255" w:type="dxa"/>
          </w:tcPr>
          <w:p w14:paraId="4223D51C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73B36A76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Cererea de finanțare prezintă Bugetul Proiectului</w:t>
            </w:r>
          </w:p>
        </w:tc>
        <w:tc>
          <w:tcPr>
            <w:tcW w:w="1260" w:type="dxa"/>
          </w:tcPr>
          <w:p w14:paraId="45082229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5A1EB8" w:rsidRPr="008E6BBE" w14:paraId="6EB89849" w14:textId="77777777" w:rsidTr="005A1EB8">
        <w:trPr>
          <w:trHeight w:val="70"/>
        </w:trPr>
        <w:tc>
          <w:tcPr>
            <w:tcW w:w="1255" w:type="dxa"/>
          </w:tcPr>
          <w:p w14:paraId="532F0DC4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4F2FE89A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Cererea de finanțare justifică impactul asupra mediului- sunt evidențiate adecvat cerințele minime care asigură conformitatea cu principiul DNSH</w:t>
            </w:r>
          </w:p>
        </w:tc>
        <w:tc>
          <w:tcPr>
            <w:tcW w:w="1260" w:type="dxa"/>
          </w:tcPr>
          <w:p w14:paraId="7BFB31F6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5A1EB8" w:rsidRPr="008E6BBE" w14:paraId="3D3DC1F4" w14:textId="77777777" w:rsidTr="005A1EB8">
        <w:trPr>
          <w:trHeight w:val="70"/>
        </w:trPr>
        <w:tc>
          <w:tcPr>
            <w:tcW w:w="1255" w:type="dxa"/>
          </w:tcPr>
          <w:p w14:paraId="3AB71458" w14:textId="77777777" w:rsidR="005A1EB8" w:rsidRPr="008E6BBE" w:rsidRDefault="005A1EB8" w:rsidP="005A1EB8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1C943622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Sunt planificate minimum 3 măsuri de informare și promovare a PNRR</w:t>
            </w:r>
          </w:p>
        </w:tc>
        <w:tc>
          <w:tcPr>
            <w:tcW w:w="1260" w:type="dxa"/>
          </w:tcPr>
          <w:p w14:paraId="7CED78BC" w14:textId="77777777" w:rsidR="005A1EB8" w:rsidRPr="008E6BBE" w:rsidRDefault="005A1EB8" w:rsidP="005A1EB8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E6BBE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</w:tbl>
    <w:p w14:paraId="4FBF30F3" w14:textId="77777777" w:rsidR="005A1EB8" w:rsidRPr="008E6BBE" w:rsidRDefault="005A1EB8" w:rsidP="005A1EB8">
      <w:pPr>
        <w:spacing w:after="0" w:line="240" w:lineRule="auto"/>
        <w:jc w:val="both"/>
        <w:rPr>
          <w:rFonts w:ascii="Tahoma" w:eastAsia="Arial Narrow" w:hAnsi="Tahoma" w:cs="Tahoma"/>
          <w:bCs/>
          <w:color w:val="002060"/>
          <w:sz w:val="20"/>
          <w:szCs w:val="20"/>
        </w:rPr>
      </w:pPr>
    </w:p>
    <w:sectPr w:rsidR="005A1EB8" w:rsidRPr="008E6BBE" w:rsidSect="00EB5B00">
      <w:headerReference w:type="default" r:id="rId7"/>
      <w:footerReference w:type="default" r:id="rId8"/>
      <w:pgSz w:w="15840" w:h="12240" w:orient="landscape"/>
      <w:pgMar w:top="1440" w:right="1440" w:bottom="900" w:left="108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AD4B" w14:textId="77777777" w:rsidR="00EB5B00" w:rsidRDefault="00EB5B00" w:rsidP="00E412C1">
      <w:pPr>
        <w:spacing w:after="0" w:line="240" w:lineRule="auto"/>
      </w:pPr>
      <w:r>
        <w:separator/>
      </w:r>
    </w:p>
  </w:endnote>
  <w:endnote w:type="continuationSeparator" w:id="0">
    <w:p w14:paraId="3149A2AC" w14:textId="77777777" w:rsidR="00EB5B00" w:rsidRDefault="00EB5B00" w:rsidP="00E41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2060"/>
      </w:rPr>
      <w:id w:val="-670644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5E1D11" w14:textId="4184548E" w:rsidR="00395825" w:rsidRPr="00395825" w:rsidRDefault="00395825" w:rsidP="00395825">
        <w:pPr>
          <w:pStyle w:val="Footer"/>
          <w:jc w:val="center"/>
          <w:rPr>
            <w:color w:val="002060"/>
          </w:rPr>
        </w:pPr>
        <w:r w:rsidRPr="00395825">
          <w:rPr>
            <w:color w:val="002060"/>
          </w:rPr>
          <w:fldChar w:fldCharType="begin"/>
        </w:r>
        <w:r w:rsidRPr="00395825">
          <w:rPr>
            <w:color w:val="002060"/>
          </w:rPr>
          <w:instrText xml:space="preserve"> PAGE   \* MERGEFORMAT </w:instrText>
        </w:r>
        <w:r w:rsidRPr="00395825">
          <w:rPr>
            <w:color w:val="002060"/>
          </w:rPr>
          <w:fldChar w:fldCharType="separate"/>
        </w:r>
        <w:r w:rsidRPr="00395825">
          <w:rPr>
            <w:noProof/>
            <w:color w:val="002060"/>
          </w:rPr>
          <w:t>2</w:t>
        </w:r>
        <w:r w:rsidRPr="00395825">
          <w:rPr>
            <w:noProof/>
            <w:color w:val="00206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F2E8" w14:textId="77777777" w:rsidR="00EB5B00" w:rsidRDefault="00EB5B00" w:rsidP="00E412C1">
      <w:pPr>
        <w:spacing w:after="0" w:line="240" w:lineRule="auto"/>
      </w:pPr>
      <w:r>
        <w:separator/>
      </w:r>
    </w:p>
  </w:footnote>
  <w:footnote w:type="continuationSeparator" w:id="0">
    <w:p w14:paraId="4BAA956B" w14:textId="77777777" w:rsidR="00EB5B00" w:rsidRDefault="00EB5B00" w:rsidP="00E41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CA25" w14:textId="1F10E71E" w:rsidR="00E412C1" w:rsidRDefault="00E412C1">
    <w:pPr>
      <w:pStyle w:val="Header"/>
    </w:pPr>
    <w:r w:rsidRPr="00AD5939">
      <w:rPr>
        <w:rFonts w:ascii="Tahoma" w:hAnsi="Tahoma" w:cs="Tahoma"/>
        <w:noProof/>
        <w:color w:val="002060"/>
        <w:sz w:val="20"/>
        <w:szCs w:val="20"/>
        <w:lang w:eastAsia="ro-RO"/>
      </w:rPr>
      <w:drawing>
        <wp:inline distT="0" distB="0" distL="0" distR="0" wp14:anchorId="667F270A" wp14:editId="1A4A8C51">
          <wp:extent cx="8229600" cy="854478"/>
          <wp:effectExtent l="0" t="0" r="0" b="3175"/>
          <wp:docPr id="713224958" name="Picture 7132249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0" cy="8544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8BF"/>
    <w:multiLevelType w:val="hybridMultilevel"/>
    <w:tmpl w:val="33885DB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717"/>
    <w:multiLevelType w:val="hybridMultilevel"/>
    <w:tmpl w:val="3AAC2FD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4691E"/>
    <w:multiLevelType w:val="hybridMultilevel"/>
    <w:tmpl w:val="E3247C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BD490D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E67BC7"/>
    <w:multiLevelType w:val="hybridMultilevel"/>
    <w:tmpl w:val="CE2A9638"/>
    <w:lvl w:ilvl="0" w:tplc="0046CA56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5" w15:restartNumberingAfterBreak="0">
    <w:nsid w:val="39762707"/>
    <w:multiLevelType w:val="hybridMultilevel"/>
    <w:tmpl w:val="D3502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85C98"/>
    <w:multiLevelType w:val="hybridMultilevel"/>
    <w:tmpl w:val="EF285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E679F"/>
    <w:multiLevelType w:val="hybridMultilevel"/>
    <w:tmpl w:val="9E2ED2C4"/>
    <w:lvl w:ilvl="0" w:tplc="ED20AB34">
      <w:start w:val="5"/>
      <w:numFmt w:val="bullet"/>
      <w:lvlText w:val="-"/>
      <w:lvlJc w:val="left"/>
      <w:pPr>
        <w:ind w:left="720" w:hanging="360"/>
      </w:pPr>
      <w:rPr>
        <w:rFonts w:ascii="Calibri Light" w:eastAsia="Arial Narrow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16640"/>
    <w:multiLevelType w:val="hybridMultilevel"/>
    <w:tmpl w:val="ED5809D6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 w15:restartNumberingAfterBreak="0">
    <w:nsid w:val="64A6011C"/>
    <w:multiLevelType w:val="multilevel"/>
    <w:tmpl w:val="937447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057242179">
    <w:abstractNumId w:val="3"/>
  </w:num>
  <w:num w:numId="2" w16cid:durableId="1441485883">
    <w:abstractNumId w:val="1"/>
  </w:num>
  <w:num w:numId="3" w16cid:durableId="1611862227">
    <w:abstractNumId w:val="7"/>
  </w:num>
  <w:num w:numId="4" w16cid:durableId="1169172199">
    <w:abstractNumId w:val="0"/>
  </w:num>
  <w:num w:numId="5" w16cid:durableId="1797866226">
    <w:abstractNumId w:val="9"/>
  </w:num>
  <w:num w:numId="6" w16cid:durableId="975375275">
    <w:abstractNumId w:val="8"/>
  </w:num>
  <w:num w:numId="7" w16cid:durableId="775095432">
    <w:abstractNumId w:val="4"/>
  </w:num>
  <w:num w:numId="8" w16cid:durableId="1397045482">
    <w:abstractNumId w:val="5"/>
  </w:num>
  <w:num w:numId="9" w16cid:durableId="1875532916">
    <w:abstractNumId w:val="2"/>
  </w:num>
  <w:num w:numId="10" w16cid:durableId="180527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A95"/>
    <w:rsid w:val="000105E9"/>
    <w:rsid w:val="000262EE"/>
    <w:rsid w:val="000533F4"/>
    <w:rsid w:val="000A3C98"/>
    <w:rsid w:val="000D2493"/>
    <w:rsid w:val="0010036C"/>
    <w:rsid w:val="00131413"/>
    <w:rsid w:val="0014061F"/>
    <w:rsid w:val="00177838"/>
    <w:rsid w:val="001B5C73"/>
    <w:rsid w:val="001E2748"/>
    <w:rsid w:val="002143A3"/>
    <w:rsid w:val="0024353D"/>
    <w:rsid w:val="00277EC5"/>
    <w:rsid w:val="002C2654"/>
    <w:rsid w:val="00347462"/>
    <w:rsid w:val="0035316C"/>
    <w:rsid w:val="00395825"/>
    <w:rsid w:val="003B045D"/>
    <w:rsid w:val="003D0362"/>
    <w:rsid w:val="00417D88"/>
    <w:rsid w:val="004345C9"/>
    <w:rsid w:val="0043606F"/>
    <w:rsid w:val="00457C42"/>
    <w:rsid w:val="00462095"/>
    <w:rsid w:val="00471983"/>
    <w:rsid w:val="004876A3"/>
    <w:rsid w:val="00494CA9"/>
    <w:rsid w:val="004A1CB4"/>
    <w:rsid w:val="004F7DDC"/>
    <w:rsid w:val="00510173"/>
    <w:rsid w:val="00510526"/>
    <w:rsid w:val="00524314"/>
    <w:rsid w:val="005318B3"/>
    <w:rsid w:val="00544708"/>
    <w:rsid w:val="00586915"/>
    <w:rsid w:val="005945BA"/>
    <w:rsid w:val="005A1EB8"/>
    <w:rsid w:val="005A62E0"/>
    <w:rsid w:val="00630A95"/>
    <w:rsid w:val="0064163A"/>
    <w:rsid w:val="006828E3"/>
    <w:rsid w:val="006861EE"/>
    <w:rsid w:val="006D5C25"/>
    <w:rsid w:val="006F556A"/>
    <w:rsid w:val="00787A8F"/>
    <w:rsid w:val="007B6D70"/>
    <w:rsid w:val="007B6EF8"/>
    <w:rsid w:val="007F0185"/>
    <w:rsid w:val="008145F3"/>
    <w:rsid w:val="00864397"/>
    <w:rsid w:val="00875567"/>
    <w:rsid w:val="008A0BC0"/>
    <w:rsid w:val="008D0C2F"/>
    <w:rsid w:val="008E6BBE"/>
    <w:rsid w:val="008F04AB"/>
    <w:rsid w:val="00904301"/>
    <w:rsid w:val="00914E32"/>
    <w:rsid w:val="00974008"/>
    <w:rsid w:val="00981C8E"/>
    <w:rsid w:val="009F6948"/>
    <w:rsid w:val="00A07F2E"/>
    <w:rsid w:val="00A14BB5"/>
    <w:rsid w:val="00A62E21"/>
    <w:rsid w:val="00B00476"/>
    <w:rsid w:val="00B57A48"/>
    <w:rsid w:val="00B6306D"/>
    <w:rsid w:val="00BA2817"/>
    <w:rsid w:val="00BB6759"/>
    <w:rsid w:val="00BC75D2"/>
    <w:rsid w:val="00BD3AB8"/>
    <w:rsid w:val="00C433D7"/>
    <w:rsid w:val="00C679AD"/>
    <w:rsid w:val="00CD0704"/>
    <w:rsid w:val="00CE13FC"/>
    <w:rsid w:val="00D2460C"/>
    <w:rsid w:val="00D8270E"/>
    <w:rsid w:val="00D878C1"/>
    <w:rsid w:val="00DA33C4"/>
    <w:rsid w:val="00DA4F33"/>
    <w:rsid w:val="00DD35AC"/>
    <w:rsid w:val="00DF3F0D"/>
    <w:rsid w:val="00E00746"/>
    <w:rsid w:val="00E044FA"/>
    <w:rsid w:val="00E25B60"/>
    <w:rsid w:val="00E412C1"/>
    <w:rsid w:val="00E659DC"/>
    <w:rsid w:val="00EB5B00"/>
    <w:rsid w:val="00F03E40"/>
    <w:rsid w:val="00F258C8"/>
    <w:rsid w:val="00F43F83"/>
    <w:rsid w:val="00F96968"/>
    <w:rsid w:val="00FA72BB"/>
    <w:rsid w:val="00FE05B5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E59C87"/>
  <w15:chartTrackingRefBased/>
  <w15:docId w15:val="{72504617-1FBC-443D-B958-B608C097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91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1E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691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6915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FA72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2BB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GB"/>
    </w:rPr>
  </w:style>
  <w:style w:type="paragraph" w:styleId="Revision">
    <w:name w:val="Revision"/>
    <w:hidden/>
    <w:uiPriority w:val="99"/>
    <w:semiHidden/>
    <w:rsid w:val="00F258C8"/>
    <w:pPr>
      <w:spacing w:after="0" w:line="240" w:lineRule="auto"/>
    </w:pPr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aliases w:val="Normal bullet 2,List Paragraph1,Medium Grid 1 - Accent 21,Outlines a.b.c.,Akapit z listą BS,List_Paragraph,Multilevel para_II,body 2,Akapit z lista BS,List Paragraph (numbered (a)),Numbered list,List Paragraph 1,Forth level,Bullet1,Bullet"/>
    <w:basedOn w:val="Normal"/>
    <w:link w:val="ListParagraphChar"/>
    <w:uiPriority w:val="34"/>
    <w:qFormat/>
    <w:rsid w:val="00524314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659DC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0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5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5E9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5E9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E41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2C1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E41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2C1"/>
    <w:rPr>
      <w:rFonts w:ascii="Calibri" w:eastAsia="Calibri" w:hAnsi="Calibri" w:cs="Calibri"/>
      <w:lang w:val="ro-RO" w:eastAsia="en-GB"/>
    </w:rPr>
  </w:style>
  <w:style w:type="character" w:customStyle="1" w:styleId="ListParagraphChar">
    <w:name w:val="List Paragraph Char"/>
    <w:aliases w:val="Normal bullet 2 Char,List Paragraph1 Char,Medium Grid 1 - Accent 21 Char,Outlines a.b.c. Char,Akapit z listą BS Char,List_Paragraph Char,Multilevel para_II Char,body 2 Char,Akapit z lista BS Char,List Paragraph (numbered (a)) Char"/>
    <w:link w:val="ListParagraph"/>
    <w:uiPriority w:val="34"/>
    <w:qFormat/>
    <w:rsid w:val="00E412C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A1E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en-GB"/>
    </w:rPr>
  </w:style>
  <w:style w:type="table" w:styleId="TableGridLight">
    <w:name w:val="Grid Table Light"/>
    <w:basedOn w:val="TableNormal"/>
    <w:uiPriority w:val="40"/>
    <w:rsid w:val="005A1E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aa aa</cp:lastModifiedBy>
  <cp:revision>22</cp:revision>
  <dcterms:created xsi:type="dcterms:W3CDTF">2024-04-08T19:16:00Z</dcterms:created>
  <dcterms:modified xsi:type="dcterms:W3CDTF">2024-04-11T09:36:00Z</dcterms:modified>
</cp:coreProperties>
</file>